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sz w:val="24"/>
          <w:szCs w:val="24"/>
          <w:shd w:fill="f1f0f0" w:val="clear"/>
          <w:rtl w:val="0"/>
        </w:rPr>
        <w:t xml:space="preserve">Mezi lety 2004 a 2016 bylo v České republice zaměstnáno mnohem více cizinců evidovaných úřady práce než cizinců s platným živnostenským oprávněním. V roce 2004 nebyl rozdíl tak velký jako roku 2016, šlo pouze o desítky tisíc, avšak nyní se jedná o stovky tisíc. Konkrétně r. 2016 byl rozdíl až tři sta tisíc. Zaměstnanost cizinců s platným živnostenským oprávněním se pohybovala okolo 80 tisíc. Zaměstnanost cizinců evidovaných úřady práce se každý rok velmi měnila, spíše však stoupala a nejvyššího počtu dosáhla právě roku 2016 (382 tisíc), což je na rozdíl od roku 2004 (107 tisíc) velký nárůst.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