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shd w:fill="f1f0f0" w:val="clear"/>
        </w:rPr>
      </w:pPr>
      <w:r w:rsidDel="00000000" w:rsidR="00000000" w:rsidRPr="00000000">
        <w:rPr>
          <w:sz w:val="24"/>
          <w:szCs w:val="24"/>
          <w:shd w:fill="f1f0f0" w:val="clear"/>
          <w:rtl w:val="0"/>
        </w:rPr>
        <w:t xml:space="preserve">Kde můžeme najít informace o zaměstnanosti cizinců v České republice? Hlavním zdrojem těchto informací je z evidence Ministerstva práce a sociálních věcí. Zde můžeme zjistit informace např. o vydávání povolení k zaměstnání cizinců, vydávání zaměstnaneckých karet či o rozdělení cizinců pocházející z EU nebo tzv. třetích zemí ( = občan státu, který není v EU a zároveň není občanem Islandu, Norska, Švýcarska, Lichtenštejnska)</w:t>
        <w:br w:type="textWrapping"/>
        <w:t xml:space="preserve">Cizinec na území ČR může vykonávat práci za podmínky, že mají platné povolení k zaměstnání a povolení k pobytu. Počítá se též zaměstnanecká karta, zelená karta (která je však od roku 2014 vyměněna na „zaměstnaneckou kartu“) či modrá karta.</w:t>
      </w:r>
    </w:p>
    <w:p w:rsidR="00000000" w:rsidDel="00000000" w:rsidP="00000000" w:rsidRDefault="00000000" w:rsidRPr="00000000" w14:paraId="00000001">
      <w:pPr>
        <w:contextualSpacing w:val="0"/>
        <w:rPr>
          <w:sz w:val="24"/>
          <w:szCs w:val="24"/>
          <w:shd w:fill="f1f0f0" w:val="clear"/>
        </w:rPr>
      </w:pPr>
      <w:r w:rsidDel="00000000" w:rsidR="00000000" w:rsidRPr="00000000">
        <w:rPr>
          <w:rtl w:val="0"/>
        </w:rPr>
      </w:r>
    </w:p>
    <w:p w:rsidR="00000000" w:rsidDel="00000000" w:rsidP="00000000" w:rsidRDefault="00000000" w:rsidRPr="00000000" w14:paraId="00000002">
      <w:pPr>
        <w:contextualSpacing w:val="0"/>
        <w:rPr>
          <w:sz w:val="24"/>
          <w:szCs w:val="24"/>
          <w:shd w:fill="f1f0f0" w:val="clear"/>
        </w:rPr>
      </w:pPr>
      <w:r w:rsidDel="00000000" w:rsidR="00000000" w:rsidRPr="00000000">
        <w:rPr>
          <w:sz w:val="24"/>
          <w:szCs w:val="24"/>
          <w:shd w:fill="f1f0f0" w:val="clear"/>
          <w:rtl w:val="0"/>
        </w:rPr>
        <w:t xml:space="preserve">Zaměstnanecké karty: Díky těmto kartám mají cizinci povolení k zaměstnání a povolení k pobytu =&gt; mají tedy duální charakter. Tuto kartu vydává Ministerstvo vnitra a cizinec s touto kartou může nastoupit na pracovní místo, které nebylo obsazeno po dobu 30 dnů od oznámení Úřadu práce. Žádost o vydání této karty může cizinec požádat na zastupitelském úřadu ČR v zahraničí. </w:t>
        <w:br w:type="textWrapping"/>
        <w:t xml:space="preserve">Zelená karta: O udělení karty rozhoduje Ministerstvo vnitra – povolení k dlouhodobému pobytu je uděleno pod podmínkami, že cizinec a) je vysokoškolsky kvalifikovaný pracovník nebo klíčový personál b) pro pracovníky s pracovní pozicí minimálně s požadavkem vyučen c) pro ostatní praocvníky</w:t>
        <w:br w:type="textWrapping"/>
        <w:t xml:space="preserve"> V roce 2014 však skončila jejich platnost (takže by ty věty měly být v minulém čase  - omlouvám se)</w:t>
        <w:br w:type="textWrapping"/>
        <w:t xml:space="preserve">Modrá karta: Cizinci mohli obsadit místo, které nebylo obsazeno po dobu 30 dnů od nahlášení na krajské pobočce Úřadu práce, vyžaduje se však vysoká kvalifikace tj. ukončené vysokoškolské vzdělání nebo vyšší odborné vzdělaní. O vydání rozhoduje Ministerstvo vnitra.</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